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17" w:rsidRPr="001378EA" w:rsidRDefault="00943A17" w:rsidP="00943A17">
      <w:pPr>
        <w:jc w:val="center"/>
        <w:rPr>
          <w:rFonts w:eastAsia="Times New Roman" w:cs="Times New Roman"/>
          <w:b/>
          <w:bCs/>
          <w:color w:val="FF0000"/>
          <w:sz w:val="25"/>
          <w:szCs w:val="25"/>
          <w:lang w:eastAsia="ru-RU"/>
        </w:rPr>
      </w:pPr>
      <w:bookmarkStart w:id="0" w:name="_GoBack"/>
      <w:bookmarkEnd w:id="0"/>
      <w:r w:rsidRPr="001378EA">
        <w:rPr>
          <w:rFonts w:eastAsia="Times New Roman" w:cs="Times New Roman"/>
          <w:b/>
          <w:bCs/>
          <w:color w:val="FF0000"/>
          <w:sz w:val="25"/>
          <w:szCs w:val="25"/>
          <w:lang w:eastAsia="ru-RU"/>
        </w:rPr>
        <w:t>АРХИТЕКТУРА (проект) деловой программы</w:t>
      </w:r>
    </w:p>
    <w:p w:rsidR="00943A17" w:rsidRPr="00950E58" w:rsidRDefault="00943A17" w:rsidP="00950E58">
      <w:pPr>
        <w:spacing w:before="240"/>
        <w:rPr>
          <w:rFonts w:eastAsia="Times New Roman" w:cs="Times New Roman"/>
          <w:bCs/>
          <w:sz w:val="25"/>
          <w:szCs w:val="25"/>
          <w:lang w:eastAsia="ru-RU"/>
        </w:rPr>
      </w:pPr>
      <w:r w:rsidRPr="00950E58">
        <w:rPr>
          <w:rFonts w:eastAsia="Times New Roman" w:cs="Times New Roman"/>
          <w:b/>
          <w:bCs/>
          <w:sz w:val="25"/>
          <w:szCs w:val="25"/>
          <w:lang w:eastAsia="ru-RU"/>
        </w:rPr>
        <w:t xml:space="preserve">Даты проведения: </w:t>
      </w:r>
      <w:r w:rsidRPr="00950E58">
        <w:rPr>
          <w:rFonts w:eastAsia="Times New Roman" w:cs="Times New Roman"/>
          <w:bCs/>
          <w:sz w:val="25"/>
          <w:szCs w:val="25"/>
          <w:lang w:eastAsia="ru-RU"/>
        </w:rPr>
        <w:t>27-28 апреля 2020</w:t>
      </w:r>
    </w:p>
    <w:p w:rsidR="00943A17" w:rsidRPr="00950E58" w:rsidRDefault="00943A17" w:rsidP="00950E58">
      <w:pPr>
        <w:spacing w:after="240"/>
        <w:rPr>
          <w:rFonts w:eastAsia="Times New Roman" w:cs="Times New Roman"/>
          <w:b/>
          <w:bCs/>
          <w:sz w:val="25"/>
          <w:szCs w:val="25"/>
          <w:lang w:eastAsia="ru-RU"/>
        </w:rPr>
      </w:pPr>
      <w:r w:rsidRPr="00950E58">
        <w:rPr>
          <w:rFonts w:eastAsia="Times New Roman" w:cs="Times New Roman"/>
          <w:b/>
          <w:bCs/>
          <w:sz w:val="25"/>
          <w:szCs w:val="25"/>
          <w:lang w:eastAsia="ru-RU"/>
        </w:rPr>
        <w:t xml:space="preserve">Место проведения: </w:t>
      </w:r>
      <w:r w:rsidRPr="00950E58">
        <w:rPr>
          <w:rFonts w:eastAsia="Times New Roman" w:cs="Times New Roman"/>
          <w:bCs/>
          <w:sz w:val="25"/>
          <w:szCs w:val="25"/>
          <w:lang w:eastAsia="ru-RU"/>
        </w:rPr>
        <w:t>Санкт-Петербург, СПбГЭТУ «ЛЭТИ», ул. Профессора Попова, дом 5</w:t>
      </w:r>
    </w:p>
    <w:tbl>
      <w:tblPr>
        <w:tblW w:w="10632" w:type="dxa"/>
        <w:tblCellSpacing w:w="1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607"/>
      </w:tblGrid>
      <w:tr w:rsidR="00943A17" w:rsidRPr="001378EA" w:rsidTr="00FD7F9D">
        <w:trPr>
          <w:tblCellSpacing w:w="14" w:type="dxa"/>
        </w:trPr>
        <w:tc>
          <w:tcPr>
            <w:tcW w:w="10576" w:type="dxa"/>
            <w:gridSpan w:val="2"/>
            <w:shd w:val="clear" w:color="auto" w:fill="D5DCE4" w:themeFill="text2" w:themeFillTint="33"/>
            <w:vAlign w:val="center"/>
            <w:hideMark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27 апреля 2020, понедельник</w:t>
            </w:r>
          </w:p>
        </w:tc>
      </w:tr>
      <w:tr w:rsidR="00943A17" w:rsidRPr="001378EA" w:rsidTr="00FD7F9D">
        <w:trPr>
          <w:trHeight w:val="112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 xml:space="preserve">09.00 – 10.00 </w:t>
            </w:r>
          </w:p>
        </w:tc>
        <w:tc>
          <w:tcPr>
            <w:tcW w:w="8565" w:type="dxa"/>
            <w:vAlign w:val="center"/>
          </w:tcPr>
          <w:p w:rsidR="00943A17" w:rsidRPr="001378EA" w:rsidRDefault="00943A17" w:rsidP="00FD7F9D">
            <w:pPr>
              <w:ind w:left="206" w:right="297"/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Регистрация участников, приветственный кофе-брейк для участников конференции</w:t>
            </w:r>
          </w:p>
        </w:tc>
      </w:tr>
      <w:tr w:rsidR="00943A17" w:rsidRPr="001378EA" w:rsidTr="00FD7F9D">
        <w:trPr>
          <w:trHeight w:val="112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 xml:space="preserve">09.00 – 09.40 </w:t>
            </w:r>
          </w:p>
        </w:tc>
        <w:tc>
          <w:tcPr>
            <w:tcW w:w="8565" w:type="dxa"/>
            <w:vAlign w:val="center"/>
          </w:tcPr>
          <w:p w:rsidR="00943A17" w:rsidRPr="001378EA" w:rsidRDefault="00943A17" w:rsidP="00FD7F9D">
            <w:pPr>
              <w:ind w:left="206" w:right="297"/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Деловой завтрак ведущих участников автопромышленного рынка, представителей органов государственной власти, отраслевых министерств и ведомств, СМИ</w:t>
            </w: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br/>
            </w:r>
            <w:r w:rsidRPr="001378EA">
              <w:rPr>
                <w:rFonts w:eastAsia="Times New Roman" w:cs="Times New Roman"/>
                <w:i/>
                <w:color w:val="595959" w:themeColor="text1" w:themeTint="A6"/>
                <w:sz w:val="25"/>
                <w:szCs w:val="25"/>
                <w:lang w:eastAsia="ru-RU"/>
              </w:rPr>
              <w:t xml:space="preserve">(закрытое мероприятие </w:t>
            </w:r>
            <w:r w:rsidRPr="001378EA">
              <w:rPr>
                <w:rFonts w:eastAsia="Times New Roman" w:cs="Times New Roman"/>
                <w:bCs/>
                <w:i/>
                <w:iCs/>
                <w:color w:val="595959" w:themeColor="text1" w:themeTint="A6"/>
                <w:sz w:val="25"/>
                <w:szCs w:val="25"/>
                <w:lang w:eastAsia="ru-RU"/>
              </w:rPr>
              <w:t>по индивидуальным приглашениям)</w:t>
            </w:r>
          </w:p>
        </w:tc>
      </w:tr>
      <w:tr w:rsidR="00943A17" w:rsidRPr="001378EA" w:rsidTr="00FD7F9D">
        <w:trPr>
          <w:trHeight w:val="112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>09.45 – 10.00</w:t>
            </w:r>
          </w:p>
        </w:tc>
        <w:tc>
          <w:tcPr>
            <w:tcW w:w="8565" w:type="dxa"/>
            <w:vAlign w:val="center"/>
          </w:tcPr>
          <w:p w:rsidR="00943A17" w:rsidRPr="001378EA" w:rsidRDefault="00943A17" w:rsidP="00FD7F9D">
            <w:pPr>
              <w:ind w:left="206" w:right="297"/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Пресс-подход</w:t>
            </w:r>
          </w:p>
        </w:tc>
      </w:tr>
      <w:tr w:rsidR="00943A17" w:rsidRPr="001378EA" w:rsidTr="00FD7F9D">
        <w:trPr>
          <w:trHeight w:val="112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 xml:space="preserve">10.00 – 11.30 </w:t>
            </w:r>
          </w:p>
        </w:tc>
        <w:tc>
          <w:tcPr>
            <w:tcW w:w="8565" w:type="dxa"/>
            <w:vAlign w:val="center"/>
          </w:tcPr>
          <w:p w:rsidR="00943A17" w:rsidRPr="001378EA" w:rsidRDefault="00943A17" w:rsidP="00943A17">
            <w:pPr>
              <w:pStyle w:val="a3"/>
              <w:numPr>
                <w:ilvl w:val="0"/>
                <w:numId w:val="10"/>
              </w:numPr>
              <w:spacing w:line="276" w:lineRule="auto"/>
              <w:ind w:right="70"/>
              <w:contextualSpacing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Дискуссионная панель «Инновации в автопроме. Сложности и перспективы формирования транспортной экосистемы нового типа»</w:t>
            </w:r>
          </w:p>
        </w:tc>
      </w:tr>
      <w:tr w:rsidR="00943A17" w:rsidRPr="001378EA" w:rsidTr="00FD7F9D">
        <w:trPr>
          <w:trHeight w:val="165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>11.30 – 11.45</w:t>
            </w:r>
          </w:p>
        </w:tc>
        <w:tc>
          <w:tcPr>
            <w:tcW w:w="8565" w:type="dxa"/>
            <w:vAlign w:val="center"/>
          </w:tcPr>
          <w:p w:rsidR="00943A17" w:rsidRPr="001378EA" w:rsidRDefault="00943A17" w:rsidP="00FD7F9D">
            <w:pPr>
              <w:ind w:right="70"/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 xml:space="preserve">   Кофе-брейк</w:t>
            </w:r>
          </w:p>
        </w:tc>
      </w:tr>
      <w:tr w:rsidR="00943A17" w:rsidRPr="001378EA" w:rsidTr="00FD7F9D">
        <w:trPr>
          <w:trHeight w:val="165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>11.45 – 13.30</w:t>
            </w:r>
          </w:p>
        </w:tc>
        <w:tc>
          <w:tcPr>
            <w:tcW w:w="8565" w:type="dxa"/>
            <w:vAlign w:val="center"/>
          </w:tcPr>
          <w:p w:rsidR="00943A17" w:rsidRPr="001378EA" w:rsidRDefault="00943A17" w:rsidP="00943A17">
            <w:pPr>
              <w:pStyle w:val="a3"/>
              <w:numPr>
                <w:ilvl w:val="0"/>
                <w:numId w:val="10"/>
              </w:numPr>
              <w:spacing w:line="276" w:lineRule="auto"/>
              <w:ind w:right="70"/>
              <w:contextualSpacing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Пленарное заседание «Инновационные тренды в автомобильной промышленности. Трансформационные изменения в мобильности и инфраструктуре грузовых и пассажирских перевозок»</w:t>
            </w:r>
          </w:p>
        </w:tc>
      </w:tr>
      <w:tr w:rsidR="00943A17" w:rsidRPr="001378EA" w:rsidTr="00FD7F9D">
        <w:trPr>
          <w:trHeight w:val="165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 xml:space="preserve">13.30 – 14.30 </w:t>
            </w:r>
          </w:p>
        </w:tc>
        <w:tc>
          <w:tcPr>
            <w:tcW w:w="8565" w:type="dxa"/>
            <w:vAlign w:val="center"/>
          </w:tcPr>
          <w:p w:rsidR="00943A17" w:rsidRPr="001378EA" w:rsidRDefault="00943A17" w:rsidP="00FD7F9D">
            <w:pPr>
              <w:ind w:left="111" w:firstLine="142"/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Обед для участников конференции</w:t>
            </w:r>
          </w:p>
        </w:tc>
      </w:tr>
      <w:tr w:rsidR="00943A17" w:rsidRPr="001378EA" w:rsidTr="00FD7F9D">
        <w:trPr>
          <w:trHeight w:val="165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>14.30 – 18.00</w:t>
            </w:r>
          </w:p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>Параллельные мероприятия</w:t>
            </w:r>
          </w:p>
        </w:tc>
        <w:tc>
          <w:tcPr>
            <w:tcW w:w="8565" w:type="dxa"/>
            <w:vAlign w:val="center"/>
          </w:tcPr>
          <w:p w:rsidR="00943A17" w:rsidRPr="001378EA" w:rsidRDefault="00943A17" w:rsidP="00FD7F9D">
            <w:pPr>
              <w:ind w:left="253"/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Технологическ</w:t>
            </w:r>
            <w:r w:rsidR="007E6FC5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 xml:space="preserve">ие </w:t>
            </w: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сесси</w:t>
            </w:r>
            <w:r w:rsidR="007E6FC5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и</w:t>
            </w: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:</w:t>
            </w:r>
          </w:p>
          <w:p w:rsidR="00943A17" w:rsidRPr="001378EA" w:rsidRDefault="00943A17" w:rsidP="00943A17">
            <w:pPr>
              <w:pStyle w:val="a3"/>
              <w:numPr>
                <w:ilvl w:val="0"/>
                <w:numId w:val="11"/>
              </w:numPr>
              <w:spacing w:line="276" w:lineRule="auto"/>
              <w:ind w:left="253" w:firstLine="0"/>
              <w:contextualSpacing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Сенсорика автомобилей</w:t>
            </w:r>
          </w:p>
          <w:p w:rsidR="00943A17" w:rsidRPr="001378EA" w:rsidRDefault="00943A17" w:rsidP="00943A17">
            <w:pPr>
              <w:pStyle w:val="a3"/>
              <w:numPr>
                <w:ilvl w:val="0"/>
                <w:numId w:val="11"/>
              </w:numPr>
              <w:spacing w:line="276" w:lineRule="auto"/>
              <w:ind w:left="253" w:firstLine="0"/>
              <w:contextualSpacing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Силовая электроника и энергетика автомобиля</w:t>
            </w:r>
          </w:p>
          <w:p w:rsidR="00943A17" w:rsidRPr="001378EA" w:rsidRDefault="00943A17" w:rsidP="00943A17">
            <w:pPr>
              <w:pStyle w:val="a3"/>
              <w:numPr>
                <w:ilvl w:val="0"/>
                <w:numId w:val="11"/>
              </w:numPr>
              <w:spacing w:line="276" w:lineRule="auto"/>
              <w:ind w:left="253" w:firstLine="0"/>
              <w:contextualSpacing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Информационная экосистема автомобиля</w:t>
            </w:r>
          </w:p>
        </w:tc>
      </w:tr>
      <w:tr w:rsidR="00943A17" w:rsidRPr="001378EA" w:rsidTr="00FD7F9D">
        <w:trPr>
          <w:trHeight w:val="165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>17.00 – 18.00</w:t>
            </w:r>
          </w:p>
        </w:tc>
        <w:tc>
          <w:tcPr>
            <w:tcW w:w="8565" w:type="dxa"/>
            <w:vAlign w:val="center"/>
          </w:tcPr>
          <w:p w:rsidR="00943A17" w:rsidRPr="001378EA" w:rsidRDefault="00943A17" w:rsidP="00FD7F9D">
            <w:pPr>
              <w:ind w:left="253"/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 xml:space="preserve">Круглый стол «Подготовка кадров для автомобилестроения настоящего и будущего (образование для автомобилестроения)» </w:t>
            </w:r>
          </w:p>
        </w:tc>
      </w:tr>
      <w:tr w:rsidR="00943A17" w:rsidRPr="001378EA" w:rsidTr="00FD7F9D">
        <w:trPr>
          <w:trHeight w:val="165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>18.00 – 22.00</w:t>
            </w:r>
          </w:p>
        </w:tc>
        <w:tc>
          <w:tcPr>
            <w:tcW w:w="8565" w:type="dxa"/>
            <w:vAlign w:val="center"/>
          </w:tcPr>
          <w:p w:rsidR="00943A17" w:rsidRPr="001378EA" w:rsidRDefault="00943A17" w:rsidP="00FD7F9D">
            <w:pPr>
              <w:ind w:left="253"/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Фуршет для участников конференции</w:t>
            </w:r>
            <w:r w:rsidR="00FA27D0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 xml:space="preserve"> на теплоходе по Неве</w:t>
            </w:r>
          </w:p>
        </w:tc>
      </w:tr>
      <w:tr w:rsidR="00943A17" w:rsidRPr="001378EA" w:rsidTr="00FD7F9D">
        <w:trPr>
          <w:tblCellSpacing w:w="14" w:type="dxa"/>
        </w:trPr>
        <w:tc>
          <w:tcPr>
            <w:tcW w:w="10576" w:type="dxa"/>
            <w:gridSpan w:val="2"/>
            <w:shd w:val="clear" w:color="auto" w:fill="D5DCE4" w:themeFill="text2" w:themeFillTint="33"/>
            <w:vAlign w:val="center"/>
            <w:hideMark/>
          </w:tcPr>
          <w:p w:rsidR="00943A17" w:rsidRPr="001378EA" w:rsidRDefault="00943A17" w:rsidP="00FD7F9D">
            <w:pPr>
              <w:ind w:left="144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378EA">
              <w:rPr>
                <w:sz w:val="25"/>
                <w:szCs w:val="25"/>
              </w:rPr>
              <w:br w:type="page"/>
            </w:r>
            <w:r w:rsidRPr="001378EA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2</w:t>
            </w:r>
            <w:r w:rsidRPr="001378EA">
              <w:rPr>
                <w:rFonts w:eastAsia="Times New Roman" w:cs="Times New Roman"/>
                <w:b/>
                <w:bCs/>
                <w:sz w:val="25"/>
                <w:szCs w:val="25"/>
                <w:lang w:val="en-US" w:eastAsia="ru-RU"/>
              </w:rPr>
              <w:t>8</w:t>
            </w:r>
            <w:r w:rsidRPr="001378EA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 xml:space="preserve"> апреля 2020, вторник</w:t>
            </w:r>
          </w:p>
        </w:tc>
      </w:tr>
      <w:tr w:rsidR="00943A17" w:rsidRPr="001378EA" w:rsidTr="00FD7F9D">
        <w:trPr>
          <w:trHeight w:val="243"/>
          <w:tblCellSpacing w:w="14" w:type="dxa"/>
        </w:trPr>
        <w:tc>
          <w:tcPr>
            <w:tcW w:w="1983" w:type="dxa"/>
            <w:vMerge w:val="restart"/>
            <w:vAlign w:val="center"/>
            <w:hideMark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>10.00 – 12.00</w:t>
            </w:r>
          </w:p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bCs/>
                <w:color w:val="595959" w:themeColor="text1" w:themeTint="A6"/>
                <w:sz w:val="25"/>
                <w:szCs w:val="25"/>
                <w:lang w:eastAsia="ru-RU"/>
              </w:rPr>
              <w:t>Параллельные мероприятия</w:t>
            </w:r>
          </w:p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color w:val="595959" w:themeColor="text1" w:themeTint="A6"/>
                <w:sz w:val="25"/>
                <w:szCs w:val="25"/>
                <w:lang w:eastAsia="ru-RU"/>
              </w:rPr>
            </w:pPr>
          </w:p>
        </w:tc>
        <w:tc>
          <w:tcPr>
            <w:tcW w:w="8565" w:type="dxa"/>
            <w:vAlign w:val="center"/>
            <w:hideMark/>
          </w:tcPr>
          <w:p w:rsidR="00943A17" w:rsidRPr="001378EA" w:rsidRDefault="00943A17" w:rsidP="00943A17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 xml:space="preserve">Презентация проекта «Единая модульная платформа «Кортеж» </w:t>
            </w:r>
          </w:p>
        </w:tc>
      </w:tr>
      <w:tr w:rsidR="00943A17" w:rsidRPr="001378EA" w:rsidTr="00FD7F9D">
        <w:trPr>
          <w:trHeight w:val="1502"/>
          <w:tblCellSpacing w:w="14" w:type="dxa"/>
        </w:trPr>
        <w:tc>
          <w:tcPr>
            <w:tcW w:w="1983" w:type="dxa"/>
            <w:vMerge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bCs/>
                <w:color w:val="555555"/>
                <w:sz w:val="25"/>
                <w:szCs w:val="25"/>
                <w:lang w:eastAsia="ru-RU"/>
              </w:rPr>
            </w:pPr>
          </w:p>
        </w:tc>
        <w:tc>
          <w:tcPr>
            <w:tcW w:w="8565" w:type="dxa"/>
            <w:vAlign w:val="center"/>
          </w:tcPr>
          <w:p w:rsidR="00943A17" w:rsidRPr="001378EA" w:rsidRDefault="00943A17" w:rsidP="00943A17">
            <w:pPr>
              <w:pStyle w:val="a3"/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Круглый стол «Детский Инжиниринговый Центр «Автопром Северо-Запад». Практико-ориентированный подход в реализации</w:t>
            </w:r>
            <w:r w:rsidRPr="001378EA">
              <w:rPr>
                <w:sz w:val="25"/>
                <w:szCs w:val="25"/>
              </w:rPr>
              <w:t xml:space="preserve"> </w:t>
            </w:r>
            <w:r w:rsidRPr="001378EA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образовательной траектории «школа-ВУЗ (СПО) – предприятие»</w:t>
            </w:r>
          </w:p>
        </w:tc>
      </w:tr>
      <w:tr w:rsidR="00943A17" w:rsidRPr="001378EA" w:rsidTr="00FD7F9D">
        <w:trPr>
          <w:trHeight w:val="588"/>
          <w:tblCellSpacing w:w="14" w:type="dxa"/>
        </w:trPr>
        <w:tc>
          <w:tcPr>
            <w:tcW w:w="1983" w:type="dxa"/>
            <w:vAlign w:val="center"/>
          </w:tcPr>
          <w:p w:rsidR="00943A17" w:rsidRPr="001378EA" w:rsidRDefault="00943A17" w:rsidP="00FD7F9D">
            <w:pPr>
              <w:jc w:val="center"/>
              <w:rPr>
                <w:rFonts w:eastAsia="Times New Roman" w:cs="Times New Roman"/>
                <w:b/>
                <w:color w:val="555555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color w:val="555555"/>
                <w:sz w:val="25"/>
                <w:szCs w:val="25"/>
                <w:lang w:eastAsia="ru-RU"/>
              </w:rPr>
              <w:t>12.00 – 18.00</w:t>
            </w:r>
          </w:p>
        </w:tc>
        <w:tc>
          <w:tcPr>
            <w:tcW w:w="8565" w:type="dxa"/>
            <w:shd w:val="clear" w:color="auto" w:fill="FFFFFF" w:themeFill="background1"/>
            <w:vAlign w:val="center"/>
          </w:tcPr>
          <w:p w:rsidR="00943A17" w:rsidRPr="001378EA" w:rsidRDefault="00943A17" w:rsidP="00FD7F9D">
            <w:pPr>
              <w:ind w:left="219"/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</w:pP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Культурная программа для участников конференции с посещением музея-квартиры физика-электрика А.С. Попова и</w:t>
            </w:r>
            <w:r w:rsidRPr="001378EA">
              <w:rPr>
                <w:sz w:val="25"/>
                <w:szCs w:val="25"/>
              </w:rPr>
              <w:t xml:space="preserve"> </w:t>
            </w:r>
            <w:r w:rsidRPr="001378EA">
              <w:rPr>
                <w:rFonts w:eastAsia="Times New Roman" w:cs="Times New Roman"/>
                <w:b/>
                <w:color w:val="595959" w:themeColor="text1" w:themeTint="A6"/>
                <w:sz w:val="25"/>
                <w:szCs w:val="25"/>
                <w:lang w:eastAsia="ru-RU"/>
              </w:rPr>
              <w:t>российского художественного музея «Государственный Эрмитаж».</w:t>
            </w:r>
          </w:p>
        </w:tc>
      </w:tr>
    </w:tbl>
    <w:p w:rsidR="00943A17" w:rsidRPr="001378EA" w:rsidRDefault="00943A17" w:rsidP="00943A17">
      <w:pPr>
        <w:ind w:right="8"/>
        <w:contextualSpacing/>
        <w:jc w:val="both"/>
        <w:rPr>
          <w:rFonts w:cs="Times New Roman"/>
          <w:b/>
          <w:bCs/>
          <w:sz w:val="25"/>
          <w:szCs w:val="25"/>
          <w:lang w:eastAsia="zh-TW"/>
        </w:rPr>
      </w:pPr>
    </w:p>
    <w:p w:rsidR="003E1940" w:rsidRPr="00445489" w:rsidRDefault="00445489" w:rsidP="00445489">
      <w:pPr>
        <w:spacing w:line="259" w:lineRule="auto"/>
        <w:rPr>
          <w:rFonts w:cs="Times New Roman"/>
          <w:b/>
          <w:sz w:val="25"/>
          <w:szCs w:val="25"/>
        </w:rPr>
      </w:pPr>
      <w:r w:rsidRPr="00445489">
        <w:rPr>
          <w:rFonts w:cs="Times New Roman"/>
          <w:b/>
          <w:sz w:val="25"/>
          <w:szCs w:val="25"/>
        </w:rPr>
        <w:t>Рекомендуемые отели для размещения</w:t>
      </w:r>
      <w:r>
        <w:rPr>
          <w:rFonts w:cs="Times New Roman"/>
          <w:b/>
          <w:sz w:val="25"/>
          <w:szCs w:val="25"/>
        </w:rPr>
        <w:t xml:space="preserve"> и организации трансфера</w:t>
      </w:r>
      <w:r w:rsidRPr="00445489">
        <w:rPr>
          <w:rFonts w:cs="Times New Roman"/>
          <w:b/>
          <w:sz w:val="25"/>
          <w:szCs w:val="25"/>
        </w:rPr>
        <w:t>:</w:t>
      </w:r>
    </w:p>
    <w:p w:rsidR="00F36963" w:rsidRDefault="002E148B" w:rsidP="00F36963">
      <w:pPr>
        <w:pStyle w:val="a3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5"/>
          <w:szCs w:val="25"/>
        </w:rPr>
      </w:pPr>
      <w:r w:rsidRPr="002E148B">
        <w:rPr>
          <w:rFonts w:ascii="Times New Roman" w:hAnsi="Times New Roman" w:cs="Times New Roman"/>
          <w:sz w:val="25"/>
          <w:szCs w:val="25"/>
        </w:rPr>
        <w:t>Отель</w:t>
      </w:r>
      <w:r w:rsidRPr="009D4D71">
        <w:rPr>
          <w:rFonts w:ascii="Times New Roman" w:hAnsi="Times New Roman" w:cs="Times New Roman"/>
          <w:sz w:val="25"/>
          <w:szCs w:val="25"/>
          <w:lang w:val="en-US"/>
        </w:rPr>
        <w:t xml:space="preserve"> Maximus Apartments in Avenue</w:t>
      </w:r>
      <w:r w:rsidR="00F36963" w:rsidRPr="009D4D71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proofErr w:type="spellStart"/>
      <w:r w:rsidRPr="00F36963">
        <w:rPr>
          <w:rFonts w:ascii="Times New Roman" w:hAnsi="Times New Roman" w:cs="Times New Roman"/>
          <w:sz w:val="25"/>
          <w:szCs w:val="25"/>
        </w:rPr>
        <w:t>ул</w:t>
      </w:r>
      <w:proofErr w:type="spellEnd"/>
      <w:r w:rsidRPr="009D4D71">
        <w:rPr>
          <w:rFonts w:ascii="Times New Roman" w:hAnsi="Times New Roman" w:cs="Times New Roman"/>
          <w:sz w:val="25"/>
          <w:szCs w:val="25"/>
          <w:lang w:val="en-US"/>
        </w:rPr>
        <w:t xml:space="preserve">. </w:t>
      </w:r>
      <w:r w:rsidRPr="00F36963">
        <w:rPr>
          <w:rFonts w:ascii="Times New Roman" w:hAnsi="Times New Roman" w:cs="Times New Roman"/>
          <w:sz w:val="25"/>
          <w:szCs w:val="25"/>
        </w:rPr>
        <w:t>Академика Павлова, 7</w:t>
      </w:r>
      <w:r w:rsidR="00F36963">
        <w:rPr>
          <w:rFonts w:ascii="Times New Roman" w:hAnsi="Times New Roman" w:cs="Times New Roman"/>
          <w:sz w:val="25"/>
          <w:szCs w:val="25"/>
        </w:rPr>
        <w:t>)</w:t>
      </w:r>
    </w:p>
    <w:p w:rsidR="00445489" w:rsidRPr="00F36963" w:rsidRDefault="00445489" w:rsidP="00F36963">
      <w:pPr>
        <w:pStyle w:val="a3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5"/>
          <w:szCs w:val="25"/>
        </w:rPr>
      </w:pPr>
      <w:r w:rsidRPr="00F36963">
        <w:rPr>
          <w:rFonts w:ascii="Times New Roman" w:hAnsi="Times New Roman" w:cs="Times New Roman"/>
          <w:sz w:val="25"/>
          <w:szCs w:val="25"/>
        </w:rPr>
        <w:t>Отель «Санкт-Петербург»</w:t>
      </w:r>
      <w:r w:rsidR="00F36963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F36963">
        <w:rPr>
          <w:rFonts w:ascii="Times New Roman" w:hAnsi="Times New Roman" w:cs="Times New Roman"/>
          <w:sz w:val="24"/>
          <w:szCs w:val="24"/>
          <w:lang w:eastAsia="ru-RU"/>
        </w:rPr>
        <w:t>Пироговская</w:t>
      </w:r>
      <w:proofErr w:type="spellEnd"/>
      <w:r w:rsidR="00F36963">
        <w:rPr>
          <w:rFonts w:ascii="Times New Roman" w:hAnsi="Times New Roman" w:cs="Times New Roman"/>
          <w:sz w:val="24"/>
          <w:szCs w:val="24"/>
          <w:lang w:eastAsia="ru-RU"/>
        </w:rPr>
        <w:t xml:space="preserve"> наб., д. 5/2)</w:t>
      </w:r>
    </w:p>
    <w:sectPr w:rsidR="00445489" w:rsidRPr="00F36963" w:rsidSect="00E63487">
      <w:footerReference w:type="default" r:id="rId7"/>
      <w:pgSz w:w="11906" w:h="16838"/>
      <w:pgMar w:top="851" w:right="850" w:bottom="1134" w:left="56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F3" w:rsidRDefault="00C866F3" w:rsidP="005B4EE1">
      <w:r>
        <w:separator/>
      </w:r>
    </w:p>
  </w:endnote>
  <w:endnote w:type="continuationSeparator" w:id="0">
    <w:p w:rsidR="00C866F3" w:rsidRDefault="00C866F3" w:rsidP="005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17" w:rsidRPr="00943A17" w:rsidRDefault="00943A17" w:rsidP="00943A17">
    <w:pPr>
      <w:pStyle w:val="aa"/>
      <w:rPr>
        <w:rFonts w:cs="Times New Roman"/>
        <w:b/>
      </w:rPr>
    </w:pPr>
    <w:r w:rsidRPr="00E63487">
      <w:rPr>
        <w:rFonts w:cs="Times New Roman"/>
        <w:b/>
        <w:sz w:val="20"/>
      </w:rPr>
      <w:t>ОРГАНИЗАТОРЫ:</w:t>
    </w:r>
    <w:r w:rsidRPr="00E63487">
      <w:rPr>
        <w:rFonts w:cs="Times New Roman"/>
        <w:b/>
        <w:sz w:val="20"/>
      </w:rPr>
      <w:tab/>
    </w:r>
    <w:r w:rsidRPr="00E63487">
      <w:rPr>
        <w:rFonts w:cs="Times New Roman"/>
        <w:b/>
        <w:sz w:val="20"/>
      </w:rPr>
      <w:tab/>
      <w:t>ПРИ ПОДДЕРЖКЕ:</w:t>
    </w:r>
  </w:p>
  <w:p w:rsidR="00943A17" w:rsidRDefault="00943A17" w:rsidP="00943A17">
    <w:pPr>
      <w:pStyle w:val="aa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6E4D087" wp14:editId="032089FD">
          <wp:simplePos x="0" y="0"/>
          <wp:positionH relativeFrom="column">
            <wp:posOffset>4502785</wp:posOffset>
          </wp:positionH>
          <wp:positionV relativeFrom="paragraph">
            <wp:posOffset>40005</wp:posOffset>
          </wp:positionV>
          <wp:extent cx="990600" cy="485775"/>
          <wp:effectExtent l="0" t="0" r="0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25A5234" wp14:editId="2E105D93">
          <wp:simplePos x="0" y="0"/>
          <wp:positionH relativeFrom="column">
            <wp:posOffset>2826385</wp:posOffset>
          </wp:positionH>
          <wp:positionV relativeFrom="paragraph">
            <wp:posOffset>102870</wp:posOffset>
          </wp:positionV>
          <wp:extent cx="1539240" cy="375920"/>
          <wp:effectExtent l="0" t="0" r="3810" b="508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СЗ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4E2A239" wp14:editId="45764C08">
          <wp:simplePos x="0" y="0"/>
          <wp:positionH relativeFrom="column">
            <wp:posOffset>921385</wp:posOffset>
          </wp:positionH>
          <wp:positionV relativeFrom="paragraph">
            <wp:posOffset>106680</wp:posOffset>
          </wp:positionV>
          <wp:extent cx="1798320" cy="3429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64FBB40" wp14:editId="1BCF791E">
          <wp:simplePos x="0" y="0"/>
          <wp:positionH relativeFrom="column">
            <wp:posOffset>52629</wp:posOffset>
          </wp:positionH>
          <wp:positionV relativeFrom="paragraph">
            <wp:posOffset>74930</wp:posOffset>
          </wp:positionV>
          <wp:extent cx="800100" cy="61051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E_logo1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9" b="15489"/>
                  <a:stretch/>
                </pic:blipFill>
                <pic:spPr bwMode="auto">
                  <a:xfrm>
                    <a:off x="0" y="0"/>
                    <a:ext cx="800100" cy="610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16638D6" wp14:editId="499F216A">
          <wp:simplePos x="0" y="0"/>
          <wp:positionH relativeFrom="column">
            <wp:posOffset>5645785</wp:posOffset>
          </wp:positionH>
          <wp:positionV relativeFrom="paragraph">
            <wp:posOffset>38100</wp:posOffset>
          </wp:positionV>
          <wp:extent cx="857250" cy="409575"/>
          <wp:effectExtent l="0" t="0" r="0" b="952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943A17" w:rsidRDefault="00943A17" w:rsidP="00943A17">
    <w:pPr>
      <w:pStyle w:val="aa"/>
    </w:pPr>
    <w:r>
      <w:t xml:space="preserve"> </w:t>
    </w:r>
    <w:r>
      <w:tab/>
    </w:r>
    <w:r>
      <w:tab/>
    </w:r>
  </w:p>
  <w:p w:rsidR="00943A17" w:rsidRDefault="00943A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F3" w:rsidRDefault="00C866F3" w:rsidP="005B4EE1">
      <w:r>
        <w:separator/>
      </w:r>
    </w:p>
  </w:footnote>
  <w:footnote w:type="continuationSeparator" w:id="0">
    <w:p w:rsidR="00C866F3" w:rsidRDefault="00C866F3" w:rsidP="005B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50FB"/>
    <w:multiLevelType w:val="hybridMultilevel"/>
    <w:tmpl w:val="D2EADD04"/>
    <w:lvl w:ilvl="0" w:tplc="62361B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B9D11A7"/>
    <w:multiLevelType w:val="hybridMultilevel"/>
    <w:tmpl w:val="4D0E6932"/>
    <w:lvl w:ilvl="0" w:tplc="1AD002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C40C8"/>
    <w:multiLevelType w:val="hybridMultilevel"/>
    <w:tmpl w:val="4B9AE202"/>
    <w:lvl w:ilvl="0" w:tplc="BD504A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7549"/>
    <w:multiLevelType w:val="hybridMultilevel"/>
    <w:tmpl w:val="60FC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41DDD"/>
    <w:multiLevelType w:val="hybridMultilevel"/>
    <w:tmpl w:val="A98AA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57049"/>
    <w:multiLevelType w:val="hybridMultilevel"/>
    <w:tmpl w:val="BDC4B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15BFF"/>
    <w:multiLevelType w:val="hybridMultilevel"/>
    <w:tmpl w:val="FCEEC6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90015C"/>
    <w:multiLevelType w:val="hybridMultilevel"/>
    <w:tmpl w:val="9BC0BDA8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4F57042C"/>
    <w:multiLevelType w:val="hybridMultilevel"/>
    <w:tmpl w:val="5768BA20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86E32B0"/>
    <w:multiLevelType w:val="hybridMultilevel"/>
    <w:tmpl w:val="8336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D7264"/>
    <w:multiLevelType w:val="hybridMultilevel"/>
    <w:tmpl w:val="5A029108"/>
    <w:lvl w:ilvl="0" w:tplc="62361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9212D9"/>
    <w:multiLevelType w:val="hybridMultilevel"/>
    <w:tmpl w:val="9322F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D3"/>
    <w:rsid w:val="00015D04"/>
    <w:rsid w:val="00017007"/>
    <w:rsid w:val="00091E60"/>
    <w:rsid w:val="001378EA"/>
    <w:rsid w:val="001862E7"/>
    <w:rsid w:val="001B50A1"/>
    <w:rsid w:val="002E148B"/>
    <w:rsid w:val="003E1940"/>
    <w:rsid w:val="004140A4"/>
    <w:rsid w:val="00445489"/>
    <w:rsid w:val="00502C9A"/>
    <w:rsid w:val="00523BC8"/>
    <w:rsid w:val="00540620"/>
    <w:rsid w:val="005B4EE1"/>
    <w:rsid w:val="007E6FC5"/>
    <w:rsid w:val="00943A17"/>
    <w:rsid w:val="00950E58"/>
    <w:rsid w:val="009D4D71"/>
    <w:rsid w:val="00AB3C39"/>
    <w:rsid w:val="00B24ED3"/>
    <w:rsid w:val="00C866F3"/>
    <w:rsid w:val="00CB3774"/>
    <w:rsid w:val="00D5005D"/>
    <w:rsid w:val="00DA20B2"/>
    <w:rsid w:val="00DF1E63"/>
    <w:rsid w:val="00E20B71"/>
    <w:rsid w:val="00E63487"/>
    <w:rsid w:val="00F36963"/>
    <w:rsid w:val="00FA27D0"/>
    <w:rsid w:val="00FC52C5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4B7E-8AC6-4289-BD69-11AEAFF5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ED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20B7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D3"/>
    <w:pPr>
      <w:ind w:left="72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24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E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E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E194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4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4EE1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B4E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4EE1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20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amily-name">
    <w:name w:val="family-name"/>
    <w:basedOn w:val="a0"/>
    <w:rsid w:val="00E20B71"/>
  </w:style>
  <w:style w:type="character" w:customStyle="1" w:styleId="given-name">
    <w:name w:val="given-name"/>
    <w:basedOn w:val="a0"/>
    <w:rsid w:val="00E20B71"/>
  </w:style>
  <w:style w:type="character" w:customStyle="1" w:styleId="additional-name">
    <w:name w:val="additional-name"/>
    <w:basedOn w:val="a0"/>
    <w:rsid w:val="00E20B71"/>
  </w:style>
  <w:style w:type="character" w:styleId="ac">
    <w:name w:val="Hyperlink"/>
    <w:basedOn w:val="a0"/>
    <w:uiPriority w:val="99"/>
    <w:unhideWhenUsed/>
    <w:rsid w:val="00CB3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dazhdanova</dc:creator>
  <cp:lastModifiedBy>Нестерова Татьяна Владимировна</cp:lastModifiedBy>
  <cp:revision>2</cp:revision>
  <cp:lastPrinted>2020-02-18T15:16:00Z</cp:lastPrinted>
  <dcterms:created xsi:type="dcterms:W3CDTF">2020-02-19T13:31:00Z</dcterms:created>
  <dcterms:modified xsi:type="dcterms:W3CDTF">2020-02-19T13:31:00Z</dcterms:modified>
</cp:coreProperties>
</file>